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899B4" w14:textId="7C463734" w:rsidR="00DE7194" w:rsidRPr="00D1489C" w:rsidRDefault="00DE7194" w:rsidP="00D1489C">
      <w:pPr>
        <w:pStyle w:val="Header"/>
        <w:spacing w:after="40" w:line="280" w:lineRule="exact"/>
        <w:rPr>
          <w:rFonts w:ascii="Arial" w:hAnsi="Arial" w:cs="Arial"/>
        </w:rPr>
      </w:pPr>
      <w:r w:rsidRPr="00D1489C">
        <w:rPr>
          <w:rFonts w:ascii="Arial" w:hAnsi="Arial" w:cs="Arial"/>
        </w:rPr>
        <w:t>AUDIO VIDEO SYSTEMS</w:t>
      </w:r>
      <w:r w:rsidRPr="00D1489C">
        <w:rPr>
          <w:rFonts w:ascii="Arial" w:hAnsi="Arial" w:cs="Arial"/>
        </w:rPr>
        <w:ptab w:relativeTo="margin" w:alignment="center" w:leader="none"/>
      </w:r>
      <w:r w:rsidRPr="00D1489C">
        <w:rPr>
          <w:rFonts w:ascii="Arial" w:hAnsi="Arial" w:cs="Arial"/>
        </w:rPr>
        <w:t>SECTION 27 41 00</w:t>
      </w:r>
      <w:r w:rsidR="0020279A">
        <w:rPr>
          <w:rFonts w:ascii="Arial" w:hAnsi="Arial" w:cs="Arial"/>
        </w:rPr>
        <w:tab/>
        <w:t>v1.</w:t>
      </w:r>
      <w:r w:rsidR="00FC764B">
        <w:rPr>
          <w:rFonts w:ascii="Arial" w:hAnsi="Arial" w:cs="Arial"/>
        </w:rPr>
        <w:t>1</w:t>
      </w:r>
      <w:r w:rsidRPr="00D1489C">
        <w:rPr>
          <w:rFonts w:ascii="Arial" w:hAnsi="Arial" w:cs="Arial"/>
        </w:rPr>
        <w:ptab w:relativeTo="margin" w:alignment="right" w:leader="none"/>
      </w:r>
    </w:p>
    <w:p w14:paraId="7C66E1FD" w14:textId="77777777" w:rsidR="00DE7194" w:rsidRPr="00D1489C" w:rsidRDefault="00DE7194" w:rsidP="00D1489C">
      <w:pPr>
        <w:spacing w:after="40" w:line="280" w:lineRule="exact"/>
        <w:rPr>
          <w:rFonts w:ascii="Arial" w:hAnsi="Arial" w:cs="Arial"/>
          <w:b/>
          <w:bCs/>
        </w:rPr>
      </w:pPr>
    </w:p>
    <w:p w14:paraId="1D3466BB" w14:textId="77777777" w:rsidR="006A45D3" w:rsidRPr="00D1489C" w:rsidRDefault="006A45D3" w:rsidP="00D1489C">
      <w:pPr>
        <w:pStyle w:val="ListParagraph"/>
        <w:numPr>
          <w:ilvl w:val="0"/>
          <w:numId w:val="2"/>
        </w:numPr>
        <w:spacing w:after="40" w:line="280" w:lineRule="exact"/>
        <w:rPr>
          <w:rFonts w:ascii="Arial" w:hAnsi="Arial" w:cs="Arial"/>
        </w:rPr>
      </w:pPr>
      <w:r>
        <w:t>Interfaz de Usuario del Sistema de Control</w:t>
      </w:r>
    </w:p>
    <w:p w14:paraId="7E55DAD0" w14:textId="657B7453" w:rsidR="006A45D3" w:rsidRPr="00D1489C" w:rsidRDefault="006A45D3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Por favor utiliza la hoja de estilo en cascada (CSS) aprobada por el cliente.</w:t>
      </w:r>
    </w:p>
    <w:p w14:paraId="40FAC512" w14:textId="3F8BD863" w:rsidR="006A45D3" w:rsidRPr="007C548C" w:rsidRDefault="006A45D3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Las funciones de control deben estar codificadas por color/agrupadas para añadir claridad y mostrar la relación entre diferentes grupos de controles. Cuando un control es seleccionado, su representación gráfica debe indicar apropiadamente la interacción del usuario y el estado del control.</w:t>
      </w:r>
    </w:p>
    <w:p w14:paraId="6F672D09" w14:textId="77777777" w:rsidR="006A45D3" w:rsidRPr="00D1489C" w:rsidRDefault="006A45D3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La retroalimentación visual debe reflejar el estado real y preciso de cada sistema.</w:t>
      </w:r>
    </w:p>
    <w:p w14:paraId="4656AE42" w14:textId="24027104" w:rsidR="006A45D3" w:rsidRDefault="006A45D3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Proporciona una Página de Técnico para los controles que no son de nivel de usuario especificados a lo largo del SOW, accesible mediante un botón en la página principal de la interfaz.</w:t>
      </w:r>
    </w:p>
    <w:p w14:paraId="193274DF" w14:textId="63AF7C96" w:rsidR="00553F3E" w:rsidRPr="00D1489C" w:rsidRDefault="00ED4426" w:rsidP="00553F3E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La intención de diseño de la Página de Técnico es que un técnico AV tenga controles independientes para dar servicio a los dispositivos individuales (sin las automatizaciones de nivel de usuario).</w:t>
      </w:r>
    </w:p>
    <w:p w14:paraId="0667F0BF" w14:textId="77777777" w:rsidR="006A45D3" w:rsidRPr="00D1489C" w:rsidRDefault="006A45D3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Proporciona un botón de apagado del sistema que:</w:t>
      </w:r>
    </w:p>
    <w:p w14:paraId="5C8B8FE6" w14:textId="77777777" w:rsidR="006A45D3" w:rsidRPr="00D1489C" w:rsidRDefault="006A45D3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Apague/coloque en modo de espera los sistemas AV integrados.</w:t>
      </w:r>
    </w:p>
    <w:p w14:paraId="711C5374" w14:textId="53D6D6C1" w:rsidR="006A45D3" w:rsidRDefault="00FC764B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proofErr w:type="spellStart"/>
      <w:r w:rsidRPr="00FC764B">
        <w:t>Impide</w:t>
      </w:r>
      <w:proofErr w:type="spellEnd"/>
      <w:r w:rsidRPr="00FC764B">
        <w:t xml:space="preserve"> </w:t>
      </w:r>
      <w:proofErr w:type="spellStart"/>
      <w:r w:rsidRPr="00FC764B">
        <w:t>que</w:t>
      </w:r>
      <w:proofErr w:type="spellEnd"/>
      <w:r w:rsidRPr="00FC764B">
        <w:t xml:space="preserve"> </w:t>
      </w:r>
      <w:proofErr w:type="spellStart"/>
      <w:r w:rsidRPr="00FC764B">
        <w:t>el</w:t>
      </w:r>
      <w:proofErr w:type="spellEnd"/>
      <w:r w:rsidRPr="00FC764B">
        <w:t xml:space="preserve"> audio del </w:t>
      </w:r>
      <w:proofErr w:type="spellStart"/>
      <w:r w:rsidRPr="00FC764B">
        <w:t>sistema</w:t>
      </w:r>
      <w:proofErr w:type="spellEnd"/>
      <w:r w:rsidRPr="00FC764B">
        <w:t xml:space="preserve"> se </w:t>
      </w:r>
      <w:proofErr w:type="spellStart"/>
      <w:r w:rsidRPr="00FC764B">
        <w:t>transmita</w:t>
      </w:r>
      <w:proofErr w:type="spellEnd"/>
      <w:r w:rsidRPr="00FC764B">
        <w:t xml:space="preserve"> a las </w:t>
      </w:r>
      <w:proofErr w:type="spellStart"/>
      <w:r w:rsidRPr="00FC764B">
        <w:t>salidas</w:t>
      </w:r>
      <w:proofErr w:type="spellEnd"/>
      <w:r w:rsidRPr="00FC764B">
        <w:t xml:space="preserve"> </w:t>
      </w:r>
      <w:proofErr w:type="spellStart"/>
      <w:r w:rsidRPr="00FC764B">
        <w:t>mientras</w:t>
      </w:r>
      <w:proofErr w:type="spellEnd"/>
      <w:r w:rsidRPr="00FC764B">
        <w:t xml:space="preserve"> se </w:t>
      </w:r>
      <w:proofErr w:type="spellStart"/>
      <w:r w:rsidRPr="00FC764B">
        <w:t>encuentra</w:t>
      </w:r>
      <w:proofErr w:type="spellEnd"/>
      <w:r w:rsidRPr="00FC764B">
        <w:t xml:space="preserve"> </w:t>
      </w:r>
      <w:proofErr w:type="spellStart"/>
      <w:r w:rsidRPr="00FC764B">
        <w:t>en</w:t>
      </w:r>
      <w:proofErr w:type="spellEnd"/>
      <w:r w:rsidRPr="00FC764B">
        <w:t xml:space="preserve"> </w:t>
      </w:r>
      <w:proofErr w:type="spellStart"/>
      <w:r w:rsidRPr="00FC764B">
        <w:t>estado</w:t>
      </w:r>
      <w:proofErr w:type="spellEnd"/>
      <w:r w:rsidRPr="00FC764B">
        <w:t xml:space="preserve"> de </w:t>
      </w:r>
      <w:proofErr w:type="spellStart"/>
      <w:r w:rsidRPr="00FC764B">
        <w:t>apagado</w:t>
      </w:r>
      <w:proofErr w:type="spellEnd"/>
      <w:r w:rsidRPr="00FC764B">
        <w:t>.</w:t>
      </w:r>
    </w:p>
    <w:p w14:paraId="4FEFB1EE" w14:textId="558C6214" w:rsidR="00144CE2" w:rsidRDefault="00144CE2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Notifique al usuario que el sistema se está apagando y evite más interacción.</w:t>
      </w:r>
    </w:p>
    <w:p w14:paraId="66BA6E5E" w14:textId="49929F3E" w:rsidR="006A45D3" w:rsidRDefault="00144CE2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Una vez que el sistema esté completamente apagado, regrese la UCI a una pantalla de inicio (splash screen) mostrando el logotipo de la escuela.</w:t>
      </w:r>
    </w:p>
    <w:p w14:paraId="529F6C81" w14:textId="4D50B236" w:rsidR="00144CE2" w:rsidRDefault="00144CE2" w:rsidP="00144CE2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El sistema debe iniciar en la pantalla de inicio al encenderse por primera vez, y todos los sistemas AV deben estar en estado “apagado” mientras la UCI esté en este estado.</w:t>
      </w:r>
    </w:p>
    <w:p w14:paraId="103DE68B" w14:textId="5CA9D236" w:rsidR="00436D95" w:rsidRPr="00144CE2" w:rsidRDefault="00436D95" w:rsidP="00144CE2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Desde la pantalla de inicio, el usuario puede inicializar el sistema, lo cual regresará la UCI a la página principal de usuario y ajustará las luces de la sala a 80. Todos los demás sistemas deben permanecer apagados.</w:t>
      </w:r>
    </w:p>
    <w:p w14:paraId="2FF9E230" w14:textId="77777777" w:rsidR="00801500" w:rsidRPr="00D1489C" w:rsidRDefault="00801500" w:rsidP="00D1489C">
      <w:pPr>
        <w:pStyle w:val="ListParagraph"/>
        <w:numPr>
          <w:ilvl w:val="0"/>
          <w:numId w:val="2"/>
        </w:numPr>
        <w:spacing w:after="40" w:line="280" w:lineRule="exact"/>
        <w:rPr>
          <w:rFonts w:ascii="Arial" w:hAnsi="Arial" w:cs="Arial"/>
        </w:rPr>
      </w:pPr>
      <w:r>
        <w:t>Programación DSP</w:t>
      </w:r>
    </w:p>
    <w:p w14:paraId="754B5CD4" w14:textId="77777777" w:rsidR="00642D33" w:rsidRPr="00D1489C" w:rsidRDefault="00642D33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Hardware aceptable: Q-SYS Core</w:t>
      </w:r>
    </w:p>
    <w:p w14:paraId="20672128" w14:textId="0E0AA9BA" w:rsidR="00801500" w:rsidRPr="00D1489C" w:rsidRDefault="00801500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El Procesador de Señal Digital (DSP) proporcionará todo el procesamiento de señal, controles de nivel, muteos, ruteo de señal, etc.</w:t>
      </w:r>
    </w:p>
    <w:p w14:paraId="2D31FC67" w14:textId="18191914" w:rsidR="00801500" w:rsidRPr="00D1489C" w:rsidRDefault="00801500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El DSP se comunicará con dispositivos externos mediante diversos métodos, posiblemente incluyendo contactos secos, protocolos basados en red, protocolos seriales, etc.</w:t>
      </w:r>
    </w:p>
    <w:p w14:paraId="15B0B2FB" w14:textId="0B783A1D" w:rsidR="005A4941" w:rsidRPr="00D1489C" w:rsidRDefault="00630FF3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rPr>
          <w:rFonts w:ascii="Arial" w:hAnsi="Arial" w:cs="Arial"/>
        </w:rPr>
        <w:t>The DSP will interface with soft-codec conferencing applications running on a USB-connected desktop PC and laptop.</w:t>
      </w:r>
    </w:p>
    <w:p w14:paraId="4E37DA53" w14:textId="2175545B" w:rsidR="00CA5958" w:rsidRPr="00D1489C" w:rsidRDefault="00246047" w:rsidP="00D1489C">
      <w:pPr>
        <w:pStyle w:val="ListParagraph"/>
        <w:numPr>
          <w:ilvl w:val="0"/>
          <w:numId w:val="2"/>
        </w:numPr>
        <w:spacing w:after="40" w:line="280" w:lineRule="exact"/>
        <w:rPr>
          <w:rFonts w:ascii="Arial" w:hAnsi="Arial" w:cs="Arial"/>
        </w:rPr>
      </w:pPr>
      <w:r>
        <w:t>Control de Niveles de Audio</w:t>
      </w:r>
    </w:p>
    <w:p w14:paraId="69667BCD" w14:textId="5880B8BE" w:rsidR="001D6BF1" w:rsidRPr="00D1489C" w:rsidRDefault="00D447D7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Proporciona controles de nivel, botones de subir/bajar y mute para Program Audio y Lav Mic.</w:t>
      </w:r>
    </w:p>
    <w:p w14:paraId="5E16DD7A" w14:textId="65C2EE7F" w:rsidR="00874406" w:rsidRPr="00D1489C" w:rsidRDefault="00874406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Los controles de nivel de usuario deben ser accesibles en todas las páginas de nivel de usuario.</w:t>
      </w:r>
    </w:p>
    <w:p w14:paraId="1B46E545" w14:textId="0D6DCF97" w:rsidR="008F5283" w:rsidRPr="00D1489C" w:rsidRDefault="00F876FF" w:rsidP="00D1489C">
      <w:pPr>
        <w:pStyle w:val="ListParagraph"/>
        <w:numPr>
          <w:ilvl w:val="0"/>
          <w:numId w:val="2"/>
        </w:numPr>
        <w:spacing w:after="40" w:line="280" w:lineRule="exact"/>
        <w:rPr>
          <w:rFonts w:ascii="Arial" w:hAnsi="Arial" w:cs="Arial"/>
        </w:rPr>
      </w:pPr>
      <w:r>
        <w:t>Interfaz de Alarma Contra Incendios</w:t>
      </w:r>
    </w:p>
    <w:p w14:paraId="46545850" w14:textId="4CA9EC34" w:rsidR="00F876FF" w:rsidRPr="00D1489C" w:rsidRDefault="00B068EA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El sistema debe aceptar una señal constante del sistema de notificación de alarma contra incendios mediante GPIO.</w:t>
      </w:r>
    </w:p>
    <w:p w14:paraId="735590EE" w14:textId="41429219" w:rsidR="00371FCA" w:rsidRPr="00D1489C" w:rsidRDefault="00376ADD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Cuando la señal esté ausente:</w:t>
      </w:r>
    </w:p>
    <w:p w14:paraId="18297FA0" w14:textId="089A725D" w:rsidR="00376ADD" w:rsidRPr="00D1489C" w:rsidRDefault="00376ADD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El DSP debe silenciar toda la salida de audio.</w:t>
      </w:r>
    </w:p>
    <w:p w14:paraId="2B56ED94" w14:textId="79B83AAF" w:rsidR="00376ADD" w:rsidRPr="00D1489C" w:rsidRDefault="008E31F6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lastRenderedPageBreak/>
        <w:t>Mostrar un mensaje de notificación en la Interfaz de Control de Usuario.</w:t>
      </w:r>
    </w:p>
    <w:p w14:paraId="72796468" w14:textId="62C302A0" w:rsidR="006B630C" w:rsidRDefault="006B630C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Mostrar el mensaje gráfico “Graphic 3” en todas las salidas de video correspondientes.</w:t>
      </w:r>
    </w:p>
    <w:p w14:paraId="77C0B8C6" w14:textId="6BFFA2EB" w:rsidR="00D1489C" w:rsidRDefault="00D1489C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Cuando la señal esté presente/restaurada:</w:t>
      </w:r>
    </w:p>
    <w:p w14:paraId="12E48BF1" w14:textId="77DA987E" w:rsidR="00D1489C" w:rsidRPr="00D1489C" w:rsidRDefault="00D1489C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Reactivar audio, eliminar la notificación y enviar “Graphic 1” a las salidas de video.</w:t>
      </w:r>
    </w:p>
    <w:p w14:paraId="5747DEF5" w14:textId="77777777" w:rsidR="00EB12E3" w:rsidRPr="00D1489C" w:rsidRDefault="00EB12E3" w:rsidP="00D1489C">
      <w:pPr>
        <w:pStyle w:val="ListParagraph"/>
        <w:numPr>
          <w:ilvl w:val="0"/>
          <w:numId w:val="2"/>
        </w:numPr>
        <w:spacing w:after="40" w:line="280" w:lineRule="exact"/>
        <w:rPr>
          <w:rFonts w:ascii="Arial" w:hAnsi="Arial" w:cs="Arial"/>
        </w:rPr>
      </w:pPr>
      <w:r>
        <w:t>Sistema de Cámaras</w:t>
      </w:r>
    </w:p>
    <w:p w14:paraId="67218623" w14:textId="77777777" w:rsidR="00642D33" w:rsidRPr="00D1489C" w:rsidRDefault="00642D33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Hardware aceptable: Serie Q-SYS NC</w:t>
      </w:r>
    </w:p>
    <w:p w14:paraId="477A757B" w14:textId="33EC45CC" w:rsidR="00A102D0" w:rsidRDefault="00A102D0" w:rsidP="00144CE2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Las coordenadas PTZ estáticas se establecerán durante la puesta en marcha. No habrá controles de cámara en la UCI.</w:t>
      </w:r>
    </w:p>
    <w:p w14:paraId="6D5D2A81" w14:textId="2D62EF13" w:rsidR="00144CE2" w:rsidRPr="00553F3E" w:rsidRDefault="00EB12E3" w:rsidP="00144CE2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La cámara del instructor será ingresada al Sistema de Grabación mediante HDMI.</w:t>
      </w:r>
    </w:p>
    <w:p w14:paraId="150438E2" w14:textId="77777777" w:rsidR="00D1489C" w:rsidRPr="00D1489C" w:rsidRDefault="00D1489C" w:rsidP="00D1489C">
      <w:pPr>
        <w:pStyle w:val="ListParagraph"/>
        <w:numPr>
          <w:ilvl w:val="0"/>
          <w:numId w:val="2"/>
        </w:numPr>
        <w:spacing w:after="40" w:line="280" w:lineRule="exact"/>
        <w:rPr>
          <w:rFonts w:ascii="Arial" w:hAnsi="Arial" w:cs="Arial"/>
        </w:rPr>
      </w:pPr>
      <w:r>
        <w:t>Sistema de Proyección</w:t>
      </w:r>
    </w:p>
    <w:p w14:paraId="5E06EB13" w14:textId="77777777" w:rsidR="00D1489C" w:rsidRPr="00D1489C" w:rsidRDefault="00D1489C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Hardware aceptable:</w:t>
      </w:r>
    </w:p>
    <w:p w14:paraId="4A7521DA" w14:textId="77777777" w:rsidR="00D1489C" w:rsidRPr="00D1489C" w:rsidRDefault="00D1489C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Proyector: Heyn Industries “The Projector” 2000</w:t>
      </w:r>
    </w:p>
    <w:p w14:paraId="0AA07BE5" w14:textId="77777777" w:rsidR="00D1489C" w:rsidRPr="00D1489C" w:rsidRDefault="00D1489C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Elevador: Heyn Industries “The Projector Lift” 1500</w:t>
      </w:r>
    </w:p>
    <w:p w14:paraId="49BDAF8C" w14:textId="77777777" w:rsidR="00D1489C" w:rsidRPr="00D1489C" w:rsidRDefault="00D1489C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Pantalla: Heyn Industries “The Projector Screen” en Gray Slate 169144</w:t>
      </w:r>
    </w:p>
    <w:p w14:paraId="3685FB30" w14:textId="77777777" w:rsidR="00D1489C" w:rsidRPr="00D1489C" w:rsidRDefault="00D1489C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En la Página de Técnico de la UCI, proporciona controles discretos para cada subsistema:</w:t>
      </w:r>
    </w:p>
    <w:p w14:paraId="68F5ADCD" w14:textId="2DD76E11" w:rsidR="00D1489C" w:rsidRPr="00144CE2" w:rsidRDefault="00D1489C" w:rsidP="00144CE2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Proyector: controles de encendido y apagado.</w:t>
      </w:r>
    </w:p>
    <w:p w14:paraId="341974FA" w14:textId="1443BF30" w:rsidR="00D1489C" w:rsidRPr="00D1489C" w:rsidRDefault="00D1489C" w:rsidP="00D1489C">
      <w:pPr>
        <w:pStyle w:val="ListParagraph"/>
        <w:numPr>
          <w:ilvl w:val="3"/>
          <w:numId w:val="2"/>
        </w:numPr>
        <w:spacing w:after="40" w:line="280" w:lineRule="exact"/>
        <w:rPr>
          <w:rFonts w:ascii="Arial" w:hAnsi="Arial" w:cs="Arial"/>
        </w:rPr>
      </w:pPr>
      <w:r>
        <w:t>Habilitar/deshabilitar controles según el estado del dispositivo.</w:t>
      </w:r>
    </w:p>
    <w:p w14:paraId="342F3A95" w14:textId="632039BA" w:rsidR="00D1489C" w:rsidRPr="00144CE2" w:rsidRDefault="00D1489C" w:rsidP="00144CE2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Pantalla: controles de Subir, Bajar y Stop.</w:t>
      </w:r>
    </w:p>
    <w:p w14:paraId="12E73E53" w14:textId="7A969F1E" w:rsidR="00D1489C" w:rsidRPr="00D1489C" w:rsidRDefault="00D1489C" w:rsidP="00D1489C">
      <w:pPr>
        <w:pStyle w:val="ListParagraph"/>
        <w:numPr>
          <w:ilvl w:val="3"/>
          <w:numId w:val="2"/>
        </w:numPr>
        <w:spacing w:after="40" w:line="280" w:lineRule="exact"/>
        <w:rPr>
          <w:rFonts w:ascii="Arial" w:hAnsi="Arial" w:cs="Arial"/>
        </w:rPr>
      </w:pPr>
      <w:r>
        <w:t>Habilitar/deshabilitar Subir y Bajar mientras la pantalla está en tránsito.</w:t>
      </w:r>
    </w:p>
    <w:p w14:paraId="7F9AC4FF" w14:textId="3CA66096" w:rsidR="00D1489C" w:rsidRPr="00144CE2" w:rsidRDefault="00D1489C" w:rsidP="00144CE2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Elevador: controles de Subir, Bajar y Stop.</w:t>
      </w:r>
    </w:p>
    <w:p w14:paraId="6F8456FB" w14:textId="52088145" w:rsidR="00D1489C" w:rsidRPr="00D1489C" w:rsidRDefault="00D1489C" w:rsidP="00D1489C">
      <w:pPr>
        <w:pStyle w:val="ListParagraph"/>
        <w:numPr>
          <w:ilvl w:val="3"/>
          <w:numId w:val="2"/>
        </w:numPr>
        <w:spacing w:after="40" w:line="280" w:lineRule="exact"/>
        <w:rPr>
          <w:rFonts w:ascii="Arial" w:hAnsi="Arial" w:cs="Arial"/>
        </w:rPr>
      </w:pPr>
      <w:r>
        <w:t>Habilitar/deshabilitar Subir y Bajar mientras el elevador está en tránsito.</w:t>
      </w:r>
    </w:p>
    <w:p w14:paraId="0D045FE9" w14:textId="676A683F" w:rsidR="00D1489C" w:rsidRPr="00D1489C" w:rsidRDefault="00D1489C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En la página de Presentación de la UCI, proporciona automatizaciones de Encendido/Apagado para el Sistema de Proyección (Proyector + Elevador + Pantalla), con instrucciones claras para el usuario.</w:t>
      </w:r>
    </w:p>
    <w:p w14:paraId="7BE01D25" w14:textId="07CA3D18" w:rsidR="00D1489C" w:rsidRPr="00D1489C" w:rsidRDefault="00D1489C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Notas de “Projection System On”:</w:t>
      </w:r>
    </w:p>
    <w:p w14:paraId="5FCB1AC9" w14:textId="77777777" w:rsidR="00D1489C" w:rsidRPr="00D1489C" w:rsidRDefault="00D1489C" w:rsidP="00D1489C">
      <w:pPr>
        <w:pStyle w:val="ListParagraph"/>
        <w:numPr>
          <w:ilvl w:val="3"/>
          <w:numId w:val="2"/>
        </w:numPr>
        <w:spacing w:after="40" w:line="280" w:lineRule="exact"/>
        <w:rPr>
          <w:rFonts w:ascii="Arial" w:hAnsi="Arial" w:cs="Arial"/>
        </w:rPr>
      </w:pPr>
      <w:r>
        <w:t>El elevador y la pantalla bajan, y el proyector se enciende.</w:t>
      </w:r>
    </w:p>
    <w:p w14:paraId="0DCF8516" w14:textId="77777777" w:rsidR="00D1489C" w:rsidRPr="00D1489C" w:rsidRDefault="00D1489C" w:rsidP="00D1489C">
      <w:pPr>
        <w:pStyle w:val="ListParagraph"/>
        <w:numPr>
          <w:ilvl w:val="3"/>
          <w:numId w:val="2"/>
        </w:numPr>
        <w:spacing w:after="40" w:line="280" w:lineRule="exact"/>
        <w:rPr>
          <w:rFonts w:ascii="Arial" w:hAnsi="Arial" w:cs="Arial"/>
        </w:rPr>
      </w:pPr>
      <w:r>
        <w:t>Se debe asegurar que la pantalla esté completamente desplegada antes de que el proyector proyecte imagen.</w:t>
      </w:r>
    </w:p>
    <w:p w14:paraId="6D315E54" w14:textId="6B3C028F" w:rsidR="00D1489C" w:rsidRPr="00D1489C" w:rsidRDefault="00D1489C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Notas de “Projection System Off”:</w:t>
      </w:r>
    </w:p>
    <w:p w14:paraId="19FCA558" w14:textId="77777777" w:rsidR="00D1489C" w:rsidRPr="00D1489C" w:rsidRDefault="00D1489C" w:rsidP="00D1489C">
      <w:pPr>
        <w:pStyle w:val="ListParagraph"/>
        <w:numPr>
          <w:ilvl w:val="3"/>
          <w:numId w:val="2"/>
        </w:numPr>
        <w:spacing w:after="40" w:line="280" w:lineRule="exact"/>
        <w:rPr>
          <w:rFonts w:ascii="Arial" w:hAnsi="Arial" w:cs="Arial"/>
        </w:rPr>
      </w:pPr>
      <w:r>
        <w:t>El elevador y la pantalla suben, y el proyector se apaga.</w:t>
      </w:r>
    </w:p>
    <w:p w14:paraId="0C5FD8F2" w14:textId="77777777" w:rsidR="00D1489C" w:rsidRPr="00D1489C" w:rsidRDefault="00D1489C" w:rsidP="00D1489C">
      <w:pPr>
        <w:pStyle w:val="ListParagraph"/>
        <w:numPr>
          <w:ilvl w:val="3"/>
          <w:numId w:val="2"/>
        </w:numPr>
        <w:spacing w:after="40" w:line="280" w:lineRule="exact"/>
        <w:rPr>
          <w:rFonts w:ascii="Arial" w:hAnsi="Arial" w:cs="Arial"/>
        </w:rPr>
      </w:pPr>
      <w:r>
        <w:t>Se debe asegurar que el elevador no se active prematuramente hasta que el proyector esté completamente apagado.</w:t>
      </w:r>
    </w:p>
    <w:p w14:paraId="73872B22" w14:textId="4A57AE6A" w:rsidR="00843029" w:rsidRPr="00D1489C" w:rsidRDefault="00843029" w:rsidP="00D1489C">
      <w:pPr>
        <w:pStyle w:val="ListParagraph"/>
        <w:numPr>
          <w:ilvl w:val="0"/>
          <w:numId w:val="2"/>
        </w:numPr>
        <w:spacing w:after="40" w:line="280" w:lineRule="exact"/>
        <w:rPr>
          <w:rFonts w:ascii="Arial" w:hAnsi="Arial" w:cs="Arial"/>
        </w:rPr>
      </w:pPr>
      <w:r>
        <w:t>Sistema de Distribución y Conmutación de Video</w:t>
      </w:r>
    </w:p>
    <w:p w14:paraId="43F7DF6D" w14:textId="77777777" w:rsidR="00642D33" w:rsidRPr="00D1489C" w:rsidRDefault="00642D33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Hardware aceptable: Serie Q-SYS NV</w:t>
      </w:r>
    </w:p>
    <w:p w14:paraId="71F987B5" w14:textId="709C955E" w:rsidR="000842E5" w:rsidRPr="00D1489C" w:rsidRDefault="00E168F3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Entradas/Ubicaciones:</w:t>
      </w:r>
    </w:p>
    <w:p w14:paraId="57DEA8AB" w14:textId="55D42F3C" w:rsidR="00D72C9F" w:rsidRPr="00D1489C" w:rsidRDefault="00D72C9F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PC de escritorio (Contenido Primario) por HDMI en “Teaching Position”</w:t>
      </w:r>
    </w:p>
    <w:p w14:paraId="3131BC57" w14:textId="4824FB58" w:rsidR="00A841D3" w:rsidRPr="00D1489C" w:rsidRDefault="00A841D3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PC de escritorio (Contenido Secundario) por HDMI en “Teaching Position”</w:t>
      </w:r>
    </w:p>
    <w:p w14:paraId="49D96FD5" w14:textId="4DCB440C" w:rsidR="00A841D3" w:rsidRPr="00D1489C" w:rsidRDefault="00C54564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Cámara de documentos por HDMI en “Teaching Position”</w:t>
      </w:r>
    </w:p>
    <w:p w14:paraId="6AD0CC4A" w14:textId="41070497" w:rsidR="00642D33" w:rsidRPr="00D1489C" w:rsidRDefault="00642D33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Entrada Alterna: gráfico dedicado de marca (proporcionado por el cliente)</w:t>
      </w:r>
    </w:p>
    <w:p w14:paraId="3936D6DB" w14:textId="421B35B4" w:rsidR="00F22163" w:rsidRPr="00D1489C" w:rsidRDefault="00F22163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Salidas/Ubicaciones:</w:t>
      </w:r>
    </w:p>
    <w:p w14:paraId="6A169A0C" w14:textId="74E69A43" w:rsidR="00487D45" w:rsidRPr="00D1489C" w:rsidRDefault="00204153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Proyector por HDMI en “Ceiling” (mediante NV-21-HU)</w:t>
      </w:r>
    </w:p>
    <w:p w14:paraId="00D5A798" w14:textId="09FE5B7A" w:rsidR="00692567" w:rsidRDefault="00692567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Sistema de Grabación por HDMI en “Rack”</w:t>
      </w:r>
    </w:p>
    <w:p w14:paraId="1D3E2704" w14:textId="7EE4DA56" w:rsidR="007C548C" w:rsidRDefault="007C548C" w:rsidP="007C548C">
      <w:pPr>
        <w:pStyle w:val="ListParagraph"/>
        <w:numPr>
          <w:ilvl w:val="3"/>
          <w:numId w:val="2"/>
        </w:numPr>
        <w:spacing w:after="40" w:line="280" w:lineRule="exact"/>
        <w:rPr>
          <w:rFonts w:ascii="Arial" w:hAnsi="Arial" w:cs="Arial"/>
        </w:rPr>
      </w:pPr>
      <w:r>
        <w:lastRenderedPageBreak/>
        <w:t>La primera entrada del Sistema de Grabación debe recibir siempre la cámara del instructor (Mediacast), sin importar la alarma contra incendios.</w:t>
      </w:r>
    </w:p>
    <w:p w14:paraId="2C0EAD1B" w14:textId="008BED13" w:rsidR="007C548C" w:rsidRPr="00D1489C" w:rsidRDefault="007C548C" w:rsidP="007C548C">
      <w:pPr>
        <w:pStyle w:val="ListParagraph"/>
        <w:numPr>
          <w:ilvl w:val="3"/>
          <w:numId w:val="2"/>
        </w:numPr>
        <w:spacing w:after="40" w:line="280" w:lineRule="exact"/>
        <w:rPr>
          <w:rFonts w:ascii="Arial" w:hAnsi="Arial" w:cs="Arial"/>
        </w:rPr>
      </w:pPr>
      <w:r>
        <w:t>La segunda entrada del Sistema de Grabación debe recibir el mismo contenido que el proyector.</w:t>
      </w:r>
    </w:p>
    <w:p w14:paraId="6A0475EA" w14:textId="1516CD5A" w:rsidR="00843029" w:rsidRPr="00D1489C" w:rsidRDefault="00843029" w:rsidP="00D1489C">
      <w:pPr>
        <w:pStyle w:val="ListParagraph"/>
        <w:numPr>
          <w:ilvl w:val="0"/>
          <w:numId w:val="2"/>
        </w:numPr>
        <w:spacing w:after="40" w:line="280" w:lineRule="exact"/>
        <w:rPr>
          <w:rFonts w:ascii="Arial" w:hAnsi="Arial" w:cs="Arial"/>
        </w:rPr>
      </w:pPr>
      <w:r>
        <w:t>Sistema de Iluminación</w:t>
      </w:r>
    </w:p>
    <w:p w14:paraId="46CAA4F7" w14:textId="77777777" w:rsidR="0028540D" w:rsidRPr="00D1489C" w:rsidRDefault="0028540D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Hardware aceptable: The Really Meh Lighting 1995 Controller</w:t>
      </w:r>
    </w:p>
    <w:p w14:paraId="4DF87E45" w14:textId="1BDFF792" w:rsidR="00171DFF" w:rsidRPr="00D1489C" w:rsidRDefault="00171DFF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Control primario vía TCP-IP:</w:t>
      </w:r>
    </w:p>
    <w:p w14:paraId="5C74959C" w14:textId="3491A30C" w:rsidR="00256EAA" w:rsidRPr="00D1489C" w:rsidRDefault="00256EAA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Proporcionar un fader para el control principal de iluminación en la página de Presentación de la UCI.</w:t>
      </w:r>
    </w:p>
    <w:p w14:paraId="79BBF544" w14:textId="6A1E5E46" w:rsidR="00171DFF" w:rsidRPr="00D1489C" w:rsidRDefault="0028540D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Proporcionar 5 botones de presets para recuperar presets guardados en la página de Presentación de la UCI.</w:t>
      </w:r>
    </w:p>
    <w:p w14:paraId="59EA5057" w14:textId="6377A8B5" w:rsidR="00335695" w:rsidRPr="00144CE2" w:rsidRDefault="00E72550" w:rsidP="00A526D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Proporcionar controles para cambiar el nivel almacenado en cada preset en la Página de Técnico de la UCI.</w:t>
      </w:r>
    </w:p>
    <w:p w14:paraId="2F699DF9" w14:textId="678B0104" w:rsidR="00843029" w:rsidRPr="00D1489C" w:rsidRDefault="00843029" w:rsidP="00D1489C">
      <w:pPr>
        <w:pStyle w:val="ListParagraph"/>
        <w:numPr>
          <w:ilvl w:val="0"/>
          <w:numId w:val="2"/>
        </w:numPr>
        <w:spacing w:after="40" w:line="280" w:lineRule="exact"/>
        <w:rPr>
          <w:rFonts w:ascii="Arial" w:hAnsi="Arial" w:cs="Arial"/>
        </w:rPr>
      </w:pPr>
      <w:r>
        <w:t>Sistema de Grabación de Clases</w:t>
      </w:r>
    </w:p>
    <w:p w14:paraId="708D9C8D" w14:textId="77777777" w:rsidR="00C241C2" w:rsidRPr="00D1489C" w:rsidRDefault="00C241C2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Sistema de grabación basado en TCP-IP.</w:t>
      </w:r>
    </w:p>
    <w:p w14:paraId="33103C10" w14:textId="1393F434" w:rsidR="00C241C2" w:rsidRPr="00D1489C" w:rsidRDefault="00C241C2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Hardware aceptable: The Record-inator (por Dr Heinz D)</w:t>
      </w:r>
    </w:p>
    <w:p w14:paraId="0ECBD8AE" w14:textId="6503167B" w:rsidR="006E5CF0" w:rsidRPr="00D1489C" w:rsidRDefault="00C241C2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En la página de Grabación de la UCI, proporciona:</w:t>
      </w:r>
    </w:p>
    <w:p w14:paraId="2D88A07B" w14:textId="3A6B1D34" w:rsidR="000559F2" w:rsidRPr="00D1489C" w:rsidRDefault="00366BAB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Control de encendido del dispositivo</w:t>
      </w:r>
    </w:p>
    <w:p w14:paraId="22FF98E7" w14:textId="11ADCEE4" w:rsidR="000559F2" w:rsidRPr="00D1489C" w:rsidRDefault="00630FF3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Indicador del estado actual del dispositivo</w:t>
      </w:r>
    </w:p>
    <w:p w14:paraId="19072354" w14:textId="502F8111" w:rsidR="00201956" w:rsidRPr="00D1489C" w:rsidRDefault="00630FF3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Controles para consultar y seleccionar manualmente sesiones de clase disponibles</w:t>
      </w:r>
    </w:p>
    <w:p w14:paraId="4D7851A4" w14:textId="1FBBD372" w:rsidR="00C23489" w:rsidRPr="00D1489C" w:rsidRDefault="00CB58F3" w:rsidP="00D1489C">
      <w:pPr>
        <w:pStyle w:val="ListParagraph"/>
        <w:numPr>
          <w:ilvl w:val="3"/>
          <w:numId w:val="2"/>
        </w:numPr>
        <w:spacing w:after="40" w:line="280" w:lineRule="exact"/>
        <w:rPr>
          <w:rFonts w:ascii="Arial" w:hAnsi="Arial" w:cs="Arial"/>
        </w:rPr>
      </w:pPr>
      <w:r>
        <w:t>Presentar las sesiones disponibles como una lista de clases</w:t>
      </w:r>
    </w:p>
    <w:p w14:paraId="2975259C" w14:textId="7F0ED22A" w:rsidR="0058235E" w:rsidRDefault="0058235E" w:rsidP="00D1489C">
      <w:pPr>
        <w:pStyle w:val="ListParagraph"/>
        <w:numPr>
          <w:ilvl w:val="3"/>
          <w:numId w:val="2"/>
        </w:numPr>
        <w:spacing w:after="40" w:line="280" w:lineRule="exact"/>
        <w:rPr>
          <w:rFonts w:ascii="Arial" w:hAnsi="Arial" w:cs="Arial"/>
        </w:rPr>
      </w:pPr>
      <w:r>
        <w:t>Al seleccionar una clase, presentar detalles adicionales proporcionados por el sistema de grabación</w:t>
      </w:r>
    </w:p>
    <w:p w14:paraId="767B2CBE" w14:textId="3E95E031" w:rsidR="00630FF3" w:rsidRPr="00D1489C" w:rsidRDefault="00630FF3" w:rsidP="00D1489C">
      <w:pPr>
        <w:pStyle w:val="ListParagraph"/>
        <w:numPr>
          <w:ilvl w:val="3"/>
          <w:numId w:val="2"/>
        </w:numPr>
        <w:spacing w:after="40" w:line="280" w:lineRule="exact"/>
        <w:rPr>
          <w:rFonts w:ascii="Arial" w:hAnsi="Arial" w:cs="Arial"/>
        </w:rPr>
      </w:pPr>
      <w:r>
        <w:t>Los detalles deben borrarse si se consulta nuevamente la lista de clases</w:t>
      </w:r>
    </w:p>
    <w:p w14:paraId="1315B353" w14:textId="0012D128" w:rsidR="000559F2" w:rsidRPr="00D1489C" w:rsidRDefault="002F234A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Controles para confirmar o cancelar una sesión seleccionada</w:t>
      </w:r>
    </w:p>
    <w:p w14:paraId="790641D8" w14:textId="1B5E9A6C" w:rsidR="002F234A" w:rsidRPr="00D1489C" w:rsidRDefault="00630FF3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Controles para grabar y guardar una sesión seleccionada</w:t>
      </w:r>
    </w:p>
    <w:p w14:paraId="10C3C596" w14:textId="77777777" w:rsidR="00CC220A" w:rsidRDefault="00686ADD" w:rsidP="00D1489C">
      <w:pPr>
        <w:pStyle w:val="ListParagraph"/>
        <w:numPr>
          <w:ilvl w:val="3"/>
          <w:numId w:val="2"/>
        </w:numPr>
        <w:spacing w:after="40" w:line="280" w:lineRule="exact"/>
        <w:rPr>
          <w:rFonts w:ascii="Arial" w:hAnsi="Arial" w:cs="Arial"/>
        </w:rPr>
      </w:pPr>
      <w:r>
        <w:t>Mostrar tiempo transcurrido de la grabación actual</w:t>
      </w:r>
    </w:p>
    <w:p w14:paraId="0B26329A" w14:textId="5CF81BB3" w:rsidR="00C756F3" w:rsidRPr="00D1489C" w:rsidRDefault="00CC220A" w:rsidP="00D1489C">
      <w:pPr>
        <w:pStyle w:val="ListParagraph"/>
        <w:numPr>
          <w:ilvl w:val="3"/>
          <w:numId w:val="2"/>
        </w:numPr>
        <w:spacing w:after="40" w:line="280" w:lineRule="exact"/>
        <w:rPr>
          <w:rFonts w:ascii="Arial" w:hAnsi="Arial" w:cs="Arial"/>
        </w:rPr>
      </w:pPr>
      <w:r>
        <w:t>Mostrar tiempo total disponible restante en disco</w:t>
      </w:r>
    </w:p>
    <w:p w14:paraId="284767C9" w14:textId="3921E202" w:rsidR="009340B3" w:rsidRPr="00D1489C" w:rsidRDefault="009340B3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Se debe prestar especial atención a habilitar controles apropiadamente según el estado operativo del dispositivo</w:t>
      </w:r>
    </w:p>
    <w:p w14:paraId="1209A6DC" w14:textId="76730FBB" w:rsidR="004961C3" w:rsidRPr="00D1489C" w:rsidRDefault="004961C3" w:rsidP="00D1489C">
      <w:pPr>
        <w:pStyle w:val="ListParagraph"/>
        <w:numPr>
          <w:ilvl w:val="0"/>
          <w:numId w:val="2"/>
        </w:numPr>
        <w:spacing w:after="40" w:line="280" w:lineRule="exact"/>
        <w:rPr>
          <w:rFonts w:ascii="Arial" w:hAnsi="Arial" w:cs="Arial"/>
        </w:rPr>
      </w:pPr>
      <w:r>
        <w:t>Orden de Cambio Aceptada (ACO) – Sistema de Video y Auto‑Switching</w:t>
      </w:r>
    </w:p>
    <w:p w14:paraId="48071F4E" w14:textId="2D77F0B7" w:rsidR="008E68C7" w:rsidRPr="00D1489C" w:rsidRDefault="008E68C7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Hardware aceptable: NV‑21‑HU (x2)</w:t>
      </w:r>
    </w:p>
    <w:p w14:paraId="0BC4E61E" w14:textId="2C86BCD6" w:rsidR="0044264D" w:rsidRPr="00D1489C" w:rsidRDefault="008E68C7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Entrada adicional:</w:t>
      </w:r>
    </w:p>
    <w:p w14:paraId="20959E04" w14:textId="4E4B18CF" w:rsidR="00A76944" w:rsidRPr="00D1489C" w:rsidRDefault="00A76944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Laptop por USB‑C en “Teaching Position” (mediante el primer NV‑21‑HU)</w:t>
      </w:r>
    </w:p>
    <w:p w14:paraId="49945093" w14:textId="50312809" w:rsidR="00791181" w:rsidRPr="00D1489C" w:rsidRDefault="008E68C7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Salida adicional:</w:t>
      </w:r>
    </w:p>
    <w:p w14:paraId="1417BCB9" w14:textId="4011C115" w:rsidR="00DB0ABD" w:rsidRDefault="00D1489C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Confidence Monitor por HDMI en “Stage” (mediante el segundo NV‑21‑HU)</w:t>
      </w:r>
    </w:p>
    <w:p w14:paraId="60D925C9" w14:textId="7AE409A7" w:rsidR="00630FF3" w:rsidRPr="00630FF3" w:rsidRDefault="00630FF3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El Confidence Monitor debe reflejar el contenido enviado al proyector.</w:t>
      </w:r>
    </w:p>
    <w:p w14:paraId="6ADF7F4F" w14:textId="10CC75D1" w:rsidR="00C97F3E" w:rsidRDefault="009F00A7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El sistema debe habilitar/deshabilitar dinámicamente el control de selección de USB‑C según el estado de conexión.</w:t>
      </w:r>
    </w:p>
    <w:p w14:paraId="0E4CCB44" w14:textId="097E15D2" w:rsidR="00436D95" w:rsidRPr="00D1489C" w:rsidRDefault="00436D95" w:rsidP="00436D95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La imagen de “no-signal” nunca debe mostrarse en el sistema de video.</w:t>
      </w:r>
    </w:p>
    <w:p w14:paraId="73E2EB01" w14:textId="72752DF6" w:rsidR="004B1EAE" w:rsidRPr="00D1489C" w:rsidRDefault="004B1EAE" w:rsidP="00D1489C">
      <w:pPr>
        <w:pStyle w:val="ListParagraph"/>
        <w:numPr>
          <w:ilvl w:val="1"/>
          <w:numId w:val="2"/>
        </w:numPr>
        <w:spacing w:after="40" w:line="280" w:lineRule="exact"/>
        <w:rPr>
          <w:rFonts w:ascii="Arial" w:hAnsi="Arial" w:cs="Arial"/>
        </w:rPr>
      </w:pPr>
      <w:r>
        <w:t>Debe proporcionarse una función de Auto‑Switching con el siguiente comportamiento:</w:t>
      </w:r>
    </w:p>
    <w:p w14:paraId="756B2E70" w14:textId="5A3190E0" w:rsidR="008E68C7" w:rsidRPr="00D1489C" w:rsidRDefault="008E68C7" w:rsidP="00D1489C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 xml:space="preserve">Cuando </w:t>
      </w:r>
      <w:proofErr w:type="spellStart"/>
      <w:r>
        <w:t>está</w:t>
      </w:r>
      <w:proofErr w:type="spellEnd"/>
      <w:r>
        <w:t xml:space="preserve"> </w:t>
      </w:r>
      <w:proofErr w:type="spellStart"/>
      <w:r w:rsidR="00FC764B">
        <w:t>desactivada</w:t>
      </w:r>
      <w:proofErr w:type="spellEnd"/>
      <w:r>
        <w:t>:</w:t>
      </w:r>
    </w:p>
    <w:p w14:paraId="5E2CFECC" w14:textId="5018D60F" w:rsidR="0007039D" w:rsidRPr="00553F3E" w:rsidRDefault="008E68C7" w:rsidP="00D1489C">
      <w:pPr>
        <w:pStyle w:val="ListParagraph"/>
        <w:numPr>
          <w:ilvl w:val="3"/>
          <w:numId w:val="2"/>
        </w:numPr>
        <w:spacing w:after="40" w:line="280" w:lineRule="exact"/>
        <w:rPr>
          <w:rFonts w:ascii="Arial" w:hAnsi="Arial" w:cs="Arial"/>
        </w:rPr>
      </w:pPr>
      <w:r>
        <w:t>La UCI debe solicitar al usuario, al detectar USB‑C, si desea permanecer en la fuente actual o cambiar a USB‑C.</w:t>
      </w:r>
    </w:p>
    <w:p w14:paraId="64343191" w14:textId="5C01CEEC" w:rsidR="00A4199E" w:rsidRDefault="00A4199E" w:rsidP="00D1489C">
      <w:pPr>
        <w:pStyle w:val="ListParagraph"/>
        <w:numPr>
          <w:ilvl w:val="3"/>
          <w:numId w:val="2"/>
        </w:numPr>
        <w:spacing w:after="40" w:line="280" w:lineRule="exact"/>
        <w:rPr>
          <w:rFonts w:ascii="Arial" w:hAnsi="Arial" w:cs="Arial"/>
        </w:rPr>
      </w:pPr>
      <w:r>
        <w:lastRenderedPageBreak/>
        <w:t>Después de un tiempo configurable, la solicitud expira y el video permanece en la fuente actual si no se hizo selección.</w:t>
      </w:r>
    </w:p>
    <w:p w14:paraId="7838FEDF" w14:textId="12D94FE2" w:rsidR="00EB4D08" w:rsidRDefault="00EB4D08" w:rsidP="00EB4D08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 xml:space="preserve">Cuando </w:t>
      </w:r>
      <w:proofErr w:type="spellStart"/>
      <w:r>
        <w:t>está</w:t>
      </w:r>
      <w:proofErr w:type="spellEnd"/>
      <w:r>
        <w:t xml:space="preserve"> </w:t>
      </w:r>
      <w:proofErr w:type="spellStart"/>
      <w:r>
        <w:t>activada</w:t>
      </w:r>
      <w:proofErr w:type="spellEnd"/>
      <w:r>
        <w:t>:</w:t>
      </w:r>
    </w:p>
    <w:p w14:paraId="2BBB4D42" w14:textId="48D1C5AC" w:rsidR="00EB4D08" w:rsidRPr="00A4199E" w:rsidRDefault="00EB4D08" w:rsidP="00EB4D08">
      <w:pPr>
        <w:pStyle w:val="ListParagraph"/>
        <w:numPr>
          <w:ilvl w:val="3"/>
          <w:numId w:val="2"/>
        </w:numPr>
        <w:spacing w:after="40" w:line="280" w:lineRule="exact"/>
        <w:rPr>
          <w:rFonts w:ascii="Arial" w:hAnsi="Arial" w:cs="Arial"/>
        </w:rPr>
      </w:pPr>
      <w:r>
        <w:t>El video debe cambiar automáticamente a USB‑C cuando se detecte.</w:t>
      </w:r>
    </w:p>
    <w:p w14:paraId="3EEF8B79" w14:textId="1E36AB8E" w:rsidR="00436D95" w:rsidRDefault="008E68C7" w:rsidP="00436D95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Al desconectar USB‑C (independientemente del estado de Auto‑Switching):</w:t>
      </w:r>
    </w:p>
    <w:p w14:paraId="1299BA3B" w14:textId="28FB4AE5" w:rsidR="003B2492" w:rsidRPr="00D1489C" w:rsidRDefault="00436D95" w:rsidP="00436D95">
      <w:pPr>
        <w:pStyle w:val="ListParagraph"/>
        <w:numPr>
          <w:ilvl w:val="3"/>
          <w:numId w:val="2"/>
        </w:numPr>
        <w:spacing w:after="40" w:line="280" w:lineRule="exact"/>
        <w:rPr>
          <w:rFonts w:ascii="Arial" w:hAnsi="Arial" w:cs="Arial"/>
        </w:rPr>
      </w:pPr>
      <w:r>
        <w:t>El video debe cambiar automáticamente a la fuente alternativa preferida si USB‑C aún estaba siendo enviado a las pantallas.</w:t>
      </w:r>
    </w:p>
    <w:p w14:paraId="296715ED" w14:textId="1A41A6DA" w:rsidR="00633D17" w:rsidRPr="00553F3E" w:rsidRDefault="00CE0983" w:rsidP="00553F3E">
      <w:pPr>
        <w:pStyle w:val="ListParagraph"/>
        <w:numPr>
          <w:ilvl w:val="2"/>
          <w:numId w:val="2"/>
        </w:numPr>
        <w:spacing w:after="40" w:line="280" w:lineRule="exact"/>
        <w:rPr>
          <w:rFonts w:ascii="Arial" w:hAnsi="Arial" w:cs="Arial"/>
        </w:rPr>
      </w:pPr>
      <w:r>
        <w:t>Los aspectos configurables del Auto‑Switching se controlan en la Página de Técnico, incluyendo:</w:t>
      </w:r>
    </w:p>
    <w:p w14:paraId="7BAF0500" w14:textId="4FB1B088" w:rsidR="004B459A" w:rsidRPr="00D475D0" w:rsidRDefault="004B459A" w:rsidP="00553F3E">
      <w:pPr>
        <w:pStyle w:val="ListParagraph"/>
        <w:numPr>
          <w:ilvl w:val="3"/>
          <w:numId w:val="2"/>
        </w:numPr>
        <w:spacing w:after="40" w:line="280" w:lineRule="exact"/>
        <w:rPr>
          <w:rFonts w:ascii="Arial" w:hAnsi="Arial" w:cs="Arial"/>
        </w:rPr>
      </w:pPr>
      <w:r>
        <w:t>Habilitación del sistema de auto‑switching</w:t>
      </w:r>
    </w:p>
    <w:p w14:paraId="6AFB2BB7" w14:textId="77777777" w:rsidR="00D475D0" w:rsidRPr="00D475D0" w:rsidRDefault="00E872C4" w:rsidP="00553F3E">
      <w:pPr>
        <w:pStyle w:val="ListParagraph"/>
        <w:numPr>
          <w:ilvl w:val="3"/>
          <w:numId w:val="2"/>
        </w:numPr>
        <w:spacing w:after="40" w:line="280" w:lineRule="exact"/>
        <w:rPr>
          <w:rFonts w:ascii="Arial" w:hAnsi="Arial" w:cs="Arial"/>
        </w:rPr>
      </w:pPr>
      <w:r>
        <w:t>Fuente alternativa preferida</w:t>
      </w:r>
    </w:p>
    <w:p w14:paraId="1360BA8E" w14:textId="0510A79F" w:rsidR="00082DE4" w:rsidRPr="00D475D0" w:rsidRDefault="00CF04BB" w:rsidP="00553F3E">
      <w:pPr>
        <w:pStyle w:val="ListParagraph"/>
        <w:numPr>
          <w:ilvl w:val="3"/>
          <w:numId w:val="2"/>
        </w:numPr>
        <w:spacing w:after="40" w:line="280" w:lineRule="exact"/>
        <w:rPr>
          <w:rFonts w:ascii="Arial" w:hAnsi="Arial" w:cs="Arial"/>
        </w:rPr>
      </w:pPr>
      <w:r>
        <w:t>Tiempo límite de expiración</w:t>
      </w:r>
    </w:p>
    <w:sectPr w:rsidR="00082DE4" w:rsidRPr="00D475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53EDC" w14:textId="77777777" w:rsidR="00B86AFF" w:rsidRDefault="00B86AFF" w:rsidP="007A6F76">
      <w:pPr>
        <w:spacing w:after="0" w:line="240" w:lineRule="auto"/>
      </w:pPr>
      <w:r>
        <w:separator/>
      </w:r>
    </w:p>
  </w:endnote>
  <w:endnote w:type="continuationSeparator" w:id="0">
    <w:p w14:paraId="0CBA98EE" w14:textId="77777777" w:rsidR="00B86AFF" w:rsidRDefault="00B86AFF" w:rsidP="007A6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304F7" w14:textId="77777777" w:rsidR="00B86AFF" w:rsidRDefault="00B86AFF" w:rsidP="007A6F76">
      <w:pPr>
        <w:spacing w:after="0" w:line="240" w:lineRule="auto"/>
      </w:pPr>
      <w:r>
        <w:separator/>
      </w:r>
    </w:p>
  </w:footnote>
  <w:footnote w:type="continuationSeparator" w:id="0">
    <w:p w14:paraId="6163ABCC" w14:textId="77777777" w:rsidR="00B86AFF" w:rsidRDefault="00B86AFF" w:rsidP="007A6F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562EF"/>
    <w:multiLevelType w:val="hybridMultilevel"/>
    <w:tmpl w:val="80B041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AF04329"/>
    <w:multiLevelType w:val="hybridMultilevel"/>
    <w:tmpl w:val="6D8E6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621749">
    <w:abstractNumId w:val="1"/>
  </w:num>
  <w:num w:numId="2" w16cid:durableId="1970627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3A6"/>
    <w:rsid w:val="00003089"/>
    <w:rsid w:val="000056BA"/>
    <w:rsid w:val="000144A3"/>
    <w:rsid w:val="00025FB6"/>
    <w:rsid w:val="0002778B"/>
    <w:rsid w:val="00033FCB"/>
    <w:rsid w:val="00035908"/>
    <w:rsid w:val="00046BE2"/>
    <w:rsid w:val="00051FE8"/>
    <w:rsid w:val="000559F2"/>
    <w:rsid w:val="00065F7D"/>
    <w:rsid w:val="00066C1A"/>
    <w:rsid w:val="0007039D"/>
    <w:rsid w:val="00080F3E"/>
    <w:rsid w:val="00082DE4"/>
    <w:rsid w:val="000842E5"/>
    <w:rsid w:val="0008792F"/>
    <w:rsid w:val="00097E74"/>
    <w:rsid w:val="000B2E32"/>
    <w:rsid w:val="000B5A0A"/>
    <w:rsid w:val="000C3111"/>
    <w:rsid w:val="000D10DD"/>
    <w:rsid w:val="000D29EE"/>
    <w:rsid w:val="000D36FF"/>
    <w:rsid w:val="000D44DC"/>
    <w:rsid w:val="000F1F2B"/>
    <w:rsid w:val="000F247C"/>
    <w:rsid w:val="000F2B3B"/>
    <w:rsid w:val="001006E4"/>
    <w:rsid w:val="0010315A"/>
    <w:rsid w:val="0010433E"/>
    <w:rsid w:val="00105B38"/>
    <w:rsid w:val="00124874"/>
    <w:rsid w:val="00144CE2"/>
    <w:rsid w:val="00145988"/>
    <w:rsid w:val="00155871"/>
    <w:rsid w:val="00171DFF"/>
    <w:rsid w:val="001A47B6"/>
    <w:rsid w:val="001C4A32"/>
    <w:rsid w:val="001D6BF1"/>
    <w:rsid w:val="001E3E88"/>
    <w:rsid w:val="001F2F13"/>
    <w:rsid w:val="00201956"/>
    <w:rsid w:val="00201E01"/>
    <w:rsid w:val="0020279A"/>
    <w:rsid w:val="00204153"/>
    <w:rsid w:val="00210CF4"/>
    <w:rsid w:val="00214B0F"/>
    <w:rsid w:val="00222B7A"/>
    <w:rsid w:val="00223BE8"/>
    <w:rsid w:val="00227F23"/>
    <w:rsid w:val="00232B2D"/>
    <w:rsid w:val="00242224"/>
    <w:rsid w:val="00242F1A"/>
    <w:rsid w:val="00246047"/>
    <w:rsid w:val="0025347B"/>
    <w:rsid w:val="00255EC5"/>
    <w:rsid w:val="00256EAA"/>
    <w:rsid w:val="002577F6"/>
    <w:rsid w:val="0028540D"/>
    <w:rsid w:val="0029009D"/>
    <w:rsid w:val="00295453"/>
    <w:rsid w:val="00295FB4"/>
    <w:rsid w:val="002A4332"/>
    <w:rsid w:val="002A5454"/>
    <w:rsid w:val="002D09AB"/>
    <w:rsid w:val="002E097F"/>
    <w:rsid w:val="002E0A47"/>
    <w:rsid w:val="002E18F7"/>
    <w:rsid w:val="002E3E02"/>
    <w:rsid w:val="002E4E52"/>
    <w:rsid w:val="002E580B"/>
    <w:rsid w:val="002F234A"/>
    <w:rsid w:val="002F292D"/>
    <w:rsid w:val="002F5291"/>
    <w:rsid w:val="002F7C73"/>
    <w:rsid w:val="00306720"/>
    <w:rsid w:val="0032121F"/>
    <w:rsid w:val="00321989"/>
    <w:rsid w:val="00324C21"/>
    <w:rsid w:val="00331BA5"/>
    <w:rsid w:val="00332622"/>
    <w:rsid w:val="00335695"/>
    <w:rsid w:val="00342C26"/>
    <w:rsid w:val="00355341"/>
    <w:rsid w:val="003635DF"/>
    <w:rsid w:val="00366BAB"/>
    <w:rsid w:val="00371FCA"/>
    <w:rsid w:val="00375855"/>
    <w:rsid w:val="00376ADD"/>
    <w:rsid w:val="0038170C"/>
    <w:rsid w:val="003925BB"/>
    <w:rsid w:val="00394209"/>
    <w:rsid w:val="00397674"/>
    <w:rsid w:val="003A1677"/>
    <w:rsid w:val="003B0DF9"/>
    <w:rsid w:val="003B2492"/>
    <w:rsid w:val="003C1876"/>
    <w:rsid w:val="003C47FF"/>
    <w:rsid w:val="003D4FC0"/>
    <w:rsid w:val="003E1075"/>
    <w:rsid w:val="003E33A8"/>
    <w:rsid w:val="003E388A"/>
    <w:rsid w:val="003E3F6E"/>
    <w:rsid w:val="00402825"/>
    <w:rsid w:val="00407B31"/>
    <w:rsid w:val="00410410"/>
    <w:rsid w:val="00412E13"/>
    <w:rsid w:val="00413742"/>
    <w:rsid w:val="00423C0D"/>
    <w:rsid w:val="00425D6D"/>
    <w:rsid w:val="00427678"/>
    <w:rsid w:val="00436D95"/>
    <w:rsid w:val="0044264D"/>
    <w:rsid w:val="00442849"/>
    <w:rsid w:val="0045351D"/>
    <w:rsid w:val="00466F01"/>
    <w:rsid w:val="00470690"/>
    <w:rsid w:val="00473E90"/>
    <w:rsid w:val="0048137A"/>
    <w:rsid w:val="00481C8B"/>
    <w:rsid w:val="00487D45"/>
    <w:rsid w:val="004961C3"/>
    <w:rsid w:val="004A42A8"/>
    <w:rsid w:val="004B03B6"/>
    <w:rsid w:val="004B1EAE"/>
    <w:rsid w:val="004B459A"/>
    <w:rsid w:val="004C07B8"/>
    <w:rsid w:val="004C227B"/>
    <w:rsid w:val="004C2EEB"/>
    <w:rsid w:val="004D01C8"/>
    <w:rsid w:val="004D6595"/>
    <w:rsid w:val="004D79EA"/>
    <w:rsid w:val="004F3C74"/>
    <w:rsid w:val="004F6FBC"/>
    <w:rsid w:val="00503659"/>
    <w:rsid w:val="00506FA6"/>
    <w:rsid w:val="0051376C"/>
    <w:rsid w:val="0051413B"/>
    <w:rsid w:val="00522089"/>
    <w:rsid w:val="00527223"/>
    <w:rsid w:val="00530A38"/>
    <w:rsid w:val="005326F4"/>
    <w:rsid w:val="00553F3E"/>
    <w:rsid w:val="0056468F"/>
    <w:rsid w:val="0057492B"/>
    <w:rsid w:val="0058235E"/>
    <w:rsid w:val="00585093"/>
    <w:rsid w:val="005A4941"/>
    <w:rsid w:val="005B37F4"/>
    <w:rsid w:val="005B3AA3"/>
    <w:rsid w:val="005C7BD0"/>
    <w:rsid w:val="005D633D"/>
    <w:rsid w:val="005F2F5A"/>
    <w:rsid w:val="00614333"/>
    <w:rsid w:val="00625A6D"/>
    <w:rsid w:val="00630FF3"/>
    <w:rsid w:val="006331AE"/>
    <w:rsid w:val="00633D17"/>
    <w:rsid w:val="0064231C"/>
    <w:rsid w:val="00642D33"/>
    <w:rsid w:val="00645841"/>
    <w:rsid w:val="00650482"/>
    <w:rsid w:val="00666E6B"/>
    <w:rsid w:val="00672F7A"/>
    <w:rsid w:val="0068148C"/>
    <w:rsid w:val="00682C52"/>
    <w:rsid w:val="00686ADD"/>
    <w:rsid w:val="00692567"/>
    <w:rsid w:val="0069259D"/>
    <w:rsid w:val="00695A98"/>
    <w:rsid w:val="006A45D3"/>
    <w:rsid w:val="006B36C0"/>
    <w:rsid w:val="006B5E13"/>
    <w:rsid w:val="006B630C"/>
    <w:rsid w:val="006C7A6D"/>
    <w:rsid w:val="006C7DA6"/>
    <w:rsid w:val="006D0293"/>
    <w:rsid w:val="006D4B3D"/>
    <w:rsid w:val="006D6F79"/>
    <w:rsid w:val="006E5CF0"/>
    <w:rsid w:val="006F5CDD"/>
    <w:rsid w:val="00710847"/>
    <w:rsid w:val="00714A0B"/>
    <w:rsid w:val="00715F10"/>
    <w:rsid w:val="00722155"/>
    <w:rsid w:val="00727693"/>
    <w:rsid w:val="00733771"/>
    <w:rsid w:val="00756F07"/>
    <w:rsid w:val="007578FA"/>
    <w:rsid w:val="0076062E"/>
    <w:rsid w:val="007607C9"/>
    <w:rsid w:val="007618F4"/>
    <w:rsid w:val="0076298A"/>
    <w:rsid w:val="00763A30"/>
    <w:rsid w:val="00765054"/>
    <w:rsid w:val="00770B2A"/>
    <w:rsid w:val="007761CA"/>
    <w:rsid w:val="00777675"/>
    <w:rsid w:val="00782FA3"/>
    <w:rsid w:val="00785793"/>
    <w:rsid w:val="00791181"/>
    <w:rsid w:val="0079565A"/>
    <w:rsid w:val="007A229E"/>
    <w:rsid w:val="007A6F76"/>
    <w:rsid w:val="007B786A"/>
    <w:rsid w:val="007C548C"/>
    <w:rsid w:val="007D2FB9"/>
    <w:rsid w:val="007E11AD"/>
    <w:rsid w:val="007E577A"/>
    <w:rsid w:val="00801500"/>
    <w:rsid w:val="00811581"/>
    <w:rsid w:val="00812DBA"/>
    <w:rsid w:val="00813053"/>
    <w:rsid w:val="00814780"/>
    <w:rsid w:val="008224BF"/>
    <w:rsid w:val="00843029"/>
    <w:rsid w:val="008457C3"/>
    <w:rsid w:val="00847B4B"/>
    <w:rsid w:val="00852558"/>
    <w:rsid w:val="00861662"/>
    <w:rsid w:val="00872709"/>
    <w:rsid w:val="00874406"/>
    <w:rsid w:val="008903F3"/>
    <w:rsid w:val="008A15FB"/>
    <w:rsid w:val="008A619D"/>
    <w:rsid w:val="008A6862"/>
    <w:rsid w:val="008B1F64"/>
    <w:rsid w:val="008C04D5"/>
    <w:rsid w:val="008C3178"/>
    <w:rsid w:val="008C74E9"/>
    <w:rsid w:val="008D369F"/>
    <w:rsid w:val="008E31F6"/>
    <w:rsid w:val="008E68C7"/>
    <w:rsid w:val="008E7739"/>
    <w:rsid w:val="008F0221"/>
    <w:rsid w:val="008F0EF1"/>
    <w:rsid w:val="008F5283"/>
    <w:rsid w:val="009014C5"/>
    <w:rsid w:val="009216F2"/>
    <w:rsid w:val="00924F2A"/>
    <w:rsid w:val="00930FD7"/>
    <w:rsid w:val="009340B3"/>
    <w:rsid w:val="009440AC"/>
    <w:rsid w:val="009502E2"/>
    <w:rsid w:val="00955707"/>
    <w:rsid w:val="00975551"/>
    <w:rsid w:val="00982C8E"/>
    <w:rsid w:val="00996BE0"/>
    <w:rsid w:val="009A47FD"/>
    <w:rsid w:val="009A7D8F"/>
    <w:rsid w:val="009B0BC4"/>
    <w:rsid w:val="009C0457"/>
    <w:rsid w:val="009C12C2"/>
    <w:rsid w:val="009C4DBF"/>
    <w:rsid w:val="009D10BC"/>
    <w:rsid w:val="009D3416"/>
    <w:rsid w:val="009D7721"/>
    <w:rsid w:val="009E6A83"/>
    <w:rsid w:val="009E7198"/>
    <w:rsid w:val="009F00A7"/>
    <w:rsid w:val="009F1EEE"/>
    <w:rsid w:val="00A000EC"/>
    <w:rsid w:val="00A041F3"/>
    <w:rsid w:val="00A060C4"/>
    <w:rsid w:val="00A102D0"/>
    <w:rsid w:val="00A148DA"/>
    <w:rsid w:val="00A4199E"/>
    <w:rsid w:val="00A43AF5"/>
    <w:rsid w:val="00A46BED"/>
    <w:rsid w:val="00A5055D"/>
    <w:rsid w:val="00A526DC"/>
    <w:rsid w:val="00A52A19"/>
    <w:rsid w:val="00A55E1E"/>
    <w:rsid w:val="00A75A7D"/>
    <w:rsid w:val="00A76944"/>
    <w:rsid w:val="00A841D3"/>
    <w:rsid w:val="00A908CC"/>
    <w:rsid w:val="00A90F72"/>
    <w:rsid w:val="00AA079B"/>
    <w:rsid w:val="00AA3EFA"/>
    <w:rsid w:val="00AA4D36"/>
    <w:rsid w:val="00AB3742"/>
    <w:rsid w:val="00AC2FF1"/>
    <w:rsid w:val="00AD4C6F"/>
    <w:rsid w:val="00AE42BA"/>
    <w:rsid w:val="00AF1DA2"/>
    <w:rsid w:val="00AF60F6"/>
    <w:rsid w:val="00B05CAD"/>
    <w:rsid w:val="00B068EA"/>
    <w:rsid w:val="00B06E34"/>
    <w:rsid w:val="00B143C2"/>
    <w:rsid w:val="00B163FA"/>
    <w:rsid w:val="00B26F1D"/>
    <w:rsid w:val="00B27DC7"/>
    <w:rsid w:val="00B410CA"/>
    <w:rsid w:val="00B6700C"/>
    <w:rsid w:val="00B86AFF"/>
    <w:rsid w:val="00BA1DC8"/>
    <w:rsid w:val="00BA5033"/>
    <w:rsid w:val="00BB2E64"/>
    <w:rsid w:val="00BB76B9"/>
    <w:rsid w:val="00BC0370"/>
    <w:rsid w:val="00BC0488"/>
    <w:rsid w:val="00BC08AA"/>
    <w:rsid w:val="00BC0BB0"/>
    <w:rsid w:val="00BD222B"/>
    <w:rsid w:val="00BD3970"/>
    <w:rsid w:val="00BD3B3B"/>
    <w:rsid w:val="00BE100F"/>
    <w:rsid w:val="00BE5EC7"/>
    <w:rsid w:val="00BF170F"/>
    <w:rsid w:val="00C07426"/>
    <w:rsid w:val="00C10084"/>
    <w:rsid w:val="00C12554"/>
    <w:rsid w:val="00C23489"/>
    <w:rsid w:val="00C241C2"/>
    <w:rsid w:val="00C2702A"/>
    <w:rsid w:val="00C33850"/>
    <w:rsid w:val="00C33F78"/>
    <w:rsid w:val="00C41DCD"/>
    <w:rsid w:val="00C425F0"/>
    <w:rsid w:val="00C54564"/>
    <w:rsid w:val="00C726B5"/>
    <w:rsid w:val="00C756F3"/>
    <w:rsid w:val="00C76AF7"/>
    <w:rsid w:val="00C863CA"/>
    <w:rsid w:val="00C86DA1"/>
    <w:rsid w:val="00C96E30"/>
    <w:rsid w:val="00C97F3E"/>
    <w:rsid w:val="00CA0D51"/>
    <w:rsid w:val="00CA5958"/>
    <w:rsid w:val="00CA7AD0"/>
    <w:rsid w:val="00CB0705"/>
    <w:rsid w:val="00CB58F3"/>
    <w:rsid w:val="00CB6C5E"/>
    <w:rsid w:val="00CC220A"/>
    <w:rsid w:val="00CD2194"/>
    <w:rsid w:val="00CD2DE3"/>
    <w:rsid w:val="00CE0983"/>
    <w:rsid w:val="00CF04BB"/>
    <w:rsid w:val="00CF2ADA"/>
    <w:rsid w:val="00D01A5A"/>
    <w:rsid w:val="00D11F30"/>
    <w:rsid w:val="00D1489C"/>
    <w:rsid w:val="00D16F33"/>
    <w:rsid w:val="00D17750"/>
    <w:rsid w:val="00D20D2E"/>
    <w:rsid w:val="00D404ED"/>
    <w:rsid w:val="00D44778"/>
    <w:rsid w:val="00D447D7"/>
    <w:rsid w:val="00D475D0"/>
    <w:rsid w:val="00D61CE6"/>
    <w:rsid w:val="00D651BA"/>
    <w:rsid w:val="00D72C9F"/>
    <w:rsid w:val="00D87D3B"/>
    <w:rsid w:val="00D917E0"/>
    <w:rsid w:val="00D93DFE"/>
    <w:rsid w:val="00D94809"/>
    <w:rsid w:val="00D9523A"/>
    <w:rsid w:val="00DA39BA"/>
    <w:rsid w:val="00DA4831"/>
    <w:rsid w:val="00DA4B91"/>
    <w:rsid w:val="00DA74E1"/>
    <w:rsid w:val="00DB01B2"/>
    <w:rsid w:val="00DB03E2"/>
    <w:rsid w:val="00DB0ABD"/>
    <w:rsid w:val="00DB4080"/>
    <w:rsid w:val="00DB6934"/>
    <w:rsid w:val="00DC13A6"/>
    <w:rsid w:val="00DC1AB7"/>
    <w:rsid w:val="00DC4D40"/>
    <w:rsid w:val="00DC6234"/>
    <w:rsid w:val="00DD00F9"/>
    <w:rsid w:val="00DE2E00"/>
    <w:rsid w:val="00DE366E"/>
    <w:rsid w:val="00DE7194"/>
    <w:rsid w:val="00E1074F"/>
    <w:rsid w:val="00E13C16"/>
    <w:rsid w:val="00E16090"/>
    <w:rsid w:val="00E168F3"/>
    <w:rsid w:val="00E249B1"/>
    <w:rsid w:val="00E705AD"/>
    <w:rsid w:val="00E72550"/>
    <w:rsid w:val="00E767AA"/>
    <w:rsid w:val="00E803D3"/>
    <w:rsid w:val="00E872C4"/>
    <w:rsid w:val="00E9001C"/>
    <w:rsid w:val="00E93631"/>
    <w:rsid w:val="00EA0124"/>
    <w:rsid w:val="00EB12E3"/>
    <w:rsid w:val="00EB3ADA"/>
    <w:rsid w:val="00EB4D08"/>
    <w:rsid w:val="00ED4426"/>
    <w:rsid w:val="00ED53BB"/>
    <w:rsid w:val="00ED542D"/>
    <w:rsid w:val="00ED634C"/>
    <w:rsid w:val="00EF42CA"/>
    <w:rsid w:val="00EF4A89"/>
    <w:rsid w:val="00F06A44"/>
    <w:rsid w:val="00F07B2F"/>
    <w:rsid w:val="00F10CE1"/>
    <w:rsid w:val="00F22163"/>
    <w:rsid w:val="00F37998"/>
    <w:rsid w:val="00F47D99"/>
    <w:rsid w:val="00F54F41"/>
    <w:rsid w:val="00F741A1"/>
    <w:rsid w:val="00F8032F"/>
    <w:rsid w:val="00F876B5"/>
    <w:rsid w:val="00F876FF"/>
    <w:rsid w:val="00F90AD4"/>
    <w:rsid w:val="00FA5CE3"/>
    <w:rsid w:val="00FB2E30"/>
    <w:rsid w:val="00FB5722"/>
    <w:rsid w:val="00FC2688"/>
    <w:rsid w:val="00FC6A87"/>
    <w:rsid w:val="00FC764B"/>
    <w:rsid w:val="00FD530A"/>
    <w:rsid w:val="00FE1246"/>
    <w:rsid w:val="00FE51E1"/>
    <w:rsid w:val="00FE6806"/>
    <w:rsid w:val="00FE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A3975"/>
  <w15:chartTrackingRefBased/>
  <w15:docId w15:val="{97229DA8-E577-43D4-8E9D-26D5CD1EC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13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13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13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13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13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13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13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13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13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13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13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13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13A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13A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13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13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13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13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13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13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13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13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13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13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13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13A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13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13A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13A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A6F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6F76"/>
  </w:style>
  <w:style w:type="paragraph" w:styleId="Footer">
    <w:name w:val="footer"/>
    <w:basedOn w:val="Normal"/>
    <w:link w:val="FooterChar"/>
    <w:uiPriority w:val="99"/>
    <w:unhideWhenUsed/>
    <w:rsid w:val="007A6F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6F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08297-F0EE-49D5-82F5-3DA651F65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4</Pages>
  <Words>1232</Words>
  <Characters>6619</Characters>
  <Application>Microsoft Office Word</Application>
  <DocSecurity>0</DocSecurity>
  <Lines>143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QSC LLC</Company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Perkins</dc:creator>
  <cp:keywords/>
  <dc:description/>
  <cp:lastModifiedBy>Makaryk, Nathan L</cp:lastModifiedBy>
  <cp:revision>26</cp:revision>
  <dcterms:created xsi:type="dcterms:W3CDTF">2025-08-05T19:36:00Z</dcterms:created>
  <dcterms:modified xsi:type="dcterms:W3CDTF">2026-03-17T18:59:00Z</dcterms:modified>
</cp:coreProperties>
</file>